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CONCRETE EXPANSION-JOINT REPAIR AND REPLACEMENT</w:t>
      </w:r>
    </w:p>
    <w:p>
      <w:pPr>
        <w:spacing w:after="480"/>
      </w:pPr>
      <w:r>
        <w:rPr>
          <w:rFonts w:ascii="Aptos" w:hAnsi="Aptos"/>
          <w:b w:val="0"/>
          <w:color w:val="5E6B78"/>
          <w:sz w:val="26"/>
        </w:rPr>
        <w:t>Pembaikan dan Penggantian Expansion Joint Konkrit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MS-CRP-020</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concrete expansion-joint repair and replacement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concrete expansion-joint repair and replacement.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Joint nosing repair material</w:t>
      </w:r>
    </w:p>
    <w:p>
      <w:pPr>
        <w:pStyle w:val="ListBullet"/>
        <w:spacing w:after="50"/>
        <w:ind w:left="369" w:hanging="170"/>
      </w:pPr>
      <w:r>
        <w:rPr>
          <w:rFonts w:ascii="Aptos" w:hAnsi="Aptos"/>
          <w:b w:val="0"/>
          <w:color w:val="263442"/>
          <w:sz w:val="19"/>
        </w:rPr>
        <w:t>Elastomeric seal</w:t>
      </w:r>
    </w:p>
    <w:p>
      <w:pPr>
        <w:pStyle w:val="ListBullet"/>
        <w:spacing w:after="50"/>
        <w:ind w:left="369" w:hanging="170"/>
      </w:pPr>
      <w:r>
        <w:rPr>
          <w:rFonts w:ascii="Aptos" w:hAnsi="Aptos"/>
          <w:b w:val="0"/>
          <w:color w:val="263442"/>
          <w:sz w:val="19"/>
        </w:rPr>
        <w:t>Primer and sealant</w:t>
      </w:r>
    </w:p>
    <w:p>
      <w:pPr>
        <w:pStyle w:val="ListBullet"/>
        <w:spacing w:after="50"/>
        <w:ind w:left="369" w:hanging="170"/>
      </w:pPr>
      <w:r>
        <w:rPr>
          <w:rFonts w:ascii="Aptos" w:hAnsi="Aptos"/>
          <w:b w:val="0"/>
          <w:color w:val="263442"/>
          <w:sz w:val="19"/>
        </w:rPr>
        <w:t>Backer rod</w:t>
      </w:r>
    </w:p>
    <w:p>
      <w:pPr>
        <w:pStyle w:val="ListBullet"/>
        <w:spacing w:after="50"/>
        <w:ind w:left="369" w:hanging="170"/>
      </w:pPr>
      <w:r>
        <w:rPr>
          <w:rFonts w:ascii="Aptos" w:hAnsi="Aptos"/>
          <w:b w:val="0"/>
          <w:color w:val="263442"/>
          <w:sz w:val="19"/>
        </w:rPr>
        <w:t>Armour angles where specified</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Diamond saw</w:t>
      </w:r>
    </w:p>
    <w:p>
      <w:pPr>
        <w:pStyle w:val="ListBullet"/>
        <w:spacing w:after="50"/>
        <w:ind w:left="369" w:hanging="170"/>
      </w:pPr>
      <w:r>
        <w:rPr>
          <w:rFonts w:ascii="Aptos" w:hAnsi="Aptos"/>
          <w:b w:val="0"/>
          <w:color w:val="263442"/>
          <w:sz w:val="19"/>
        </w:rPr>
        <w:t>Lightweight breaker</w:t>
      </w:r>
    </w:p>
    <w:p>
      <w:pPr>
        <w:pStyle w:val="ListBullet"/>
        <w:spacing w:after="50"/>
        <w:ind w:left="369" w:hanging="170"/>
      </w:pPr>
      <w:r>
        <w:rPr>
          <w:rFonts w:ascii="Aptos" w:hAnsi="Aptos"/>
          <w:b w:val="0"/>
          <w:color w:val="263442"/>
          <w:sz w:val="19"/>
        </w:rPr>
        <w:t>Joint former</w:t>
      </w:r>
    </w:p>
    <w:p>
      <w:pPr>
        <w:pStyle w:val="ListBullet"/>
        <w:spacing w:after="50"/>
        <w:ind w:left="369" w:hanging="170"/>
      </w:pPr>
      <w:r>
        <w:rPr>
          <w:rFonts w:ascii="Aptos" w:hAnsi="Aptos"/>
          <w:b w:val="0"/>
          <w:color w:val="263442"/>
          <w:sz w:val="19"/>
        </w:rPr>
        <w:t>Sealant equipment</w:t>
      </w:r>
    </w:p>
    <w:p>
      <w:pPr>
        <w:pStyle w:val="ListBullet"/>
        <w:spacing w:after="50"/>
        <w:ind w:left="369" w:hanging="170"/>
      </w:pPr>
      <w:r>
        <w:rPr>
          <w:rFonts w:ascii="Aptos" w:hAnsi="Aptos"/>
          <w:b w:val="0"/>
          <w:color w:val="263442"/>
          <w:sz w:val="19"/>
        </w:rPr>
        <w:t>Movement and level gauges</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concrete expansion-joint repair and replacement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Joint nosing repair material, Elastomeric seal, Primer and sealant, Backer rod, Armour angles where specified.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the joint system. </w:t>
      </w:r>
      <w:r>
        <w:rPr>
          <w:rFonts w:ascii="Aptos" w:hAnsi="Aptos"/>
          <w:b w:val="0"/>
          <w:color w:val="263442"/>
          <w:sz w:val="19"/>
        </w:rPr>
        <w:t>Approve the joint system, movement range, nosing geometry, traffic staging and installation temperature.</w:t>
      </w:r>
    </w:p>
    <w:p>
      <w:pPr>
        <w:keepLines/>
        <w:spacing w:after="100" w:line="269" w:lineRule="auto"/>
        <w:ind w:left="369" w:hanging="369"/>
      </w:pPr>
      <w:r>
        <w:rPr>
          <w:rFonts w:ascii="Aptos" w:hAnsi="Aptos"/>
          <w:b/>
          <w:color w:val="071E33"/>
          <w:sz w:val="19"/>
        </w:rPr>
        <w:t xml:space="preserve">2. Record existing width. </w:t>
      </w:r>
      <w:r>
        <w:rPr>
          <w:rFonts w:ascii="Aptos" w:hAnsi="Aptos"/>
          <w:b w:val="0"/>
          <w:color w:val="263442"/>
          <w:sz w:val="19"/>
        </w:rPr>
        <w:t>Record existing width and level before removing seal, nosing and damaged concrete in controlled lengths.</w:t>
      </w:r>
    </w:p>
    <w:p>
      <w:pPr>
        <w:keepLines/>
        <w:spacing w:after="100" w:line="269" w:lineRule="auto"/>
        <w:ind w:left="369" w:hanging="369"/>
      </w:pPr>
      <w:r>
        <w:rPr>
          <w:rFonts w:ascii="Aptos" w:hAnsi="Aptos"/>
          <w:b/>
          <w:color w:val="071E33"/>
          <w:sz w:val="19"/>
        </w:rPr>
        <w:t xml:space="preserve">3. Prepare sound square edges. </w:t>
      </w:r>
      <w:r>
        <w:rPr>
          <w:rFonts w:ascii="Aptos" w:hAnsi="Aptos"/>
          <w:b w:val="0"/>
          <w:color w:val="263442"/>
          <w:sz w:val="19"/>
        </w:rPr>
        <w:t>Prepare sound square edges, treat reinforcement and set forms or armour components to line and level.</w:t>
      </w:r>
    </w:p>
    <w:p>
      <w:pPr>
        <w:keepLines/>
        <w:spacing w:after="100" w:line="269" w:lineRule="auto"/>
        <w:ind w:left="369" w:hanging="369"/>
      </w:pPr>
      <w:r>
        <w:rPr>
          <w:rFonts w:ascii="Aptos" w:hAnsi="Aptos"/>
          <w:b/>
          <w:color w:val="071E33"/>
          <w:sz w:val="19"/>
        </w:rPr>
        <w:t xml:space="preserve">4. Place and cure the nosing or header material. </w:t>
      </w:r>
      <w:r>
        <w:rPr>
          <w:rFonts w:ascii="Aptos" w:hAnsi="Aptos"/>
          <w:b w:val="0"/>
          <w:color w:val="263442"/>
          <w:sz w:val="19"/>
        </w:rPr>
        <w:t>Place and cure the nosing or header material while maintaining the designed joint opening.</w:t>
      </w:r>
    </w:p>
    <w:p>
      <w:pPr>
        <w:keepLines/>
        <w:spacing w:after="100" w:line="269" w:lineRule="auto"/>
        <w:ind w:left="369" w:hanging="369"/>
      </w:pPr>
      <w:r>
        <w:rPr>
          <w:rFonts w:ascii="Aptos" w:hAnsi="Aptos"/>
          <w:b/>
          <w:color w:val="071E33"/>
          <w:sz w:val="19"/>
        </w:rPr>
        <w:t xml:space="preserve">5. Clean and prime bond faces. </w:t>
      </w:r>
      <w:r>
        <w:rPr>
          <w:rFonts w:ascii="Aptos" w:hAnsi="Aptos"/>
          <w:b w:val="0"/>
          <w:color w:val="263442"/>
          <w:sz w:val="19"/>
        </w:rPr>
        <w:t>Clean and prime bond faces, install backer rod and seal or mechanical gland without twist or stretch.</w:t>
      </w:r>
    </w:p>
    <w:p>
      <w:pPr>
        <w:keepLines/>
        <w:spacing w:after="100" w:line="269" w:lineRule="auto"/>
        <w:ind w:left="369" w:hanging="369"/>
      </w:pPr>
      <w:r>
        <w:rPr>
          <w:rFonts w:ascii="Aptos" w:hAnsi="Aptos"/>
          <w:b/>
          <w:color w:val="071E33"/>
          <w:sz w:val="19"/>
        </w:rPr>
        <w:t xml:space="preserve">6. Inspect continuity, adhesion, level. </w:t>
      </w:r>
      <w:r>
        <w:rPr>
          <w:rFonts w:ascii="Aptos" w:hAnsi="Aptos"/>
          <w:b w:val="0"/>
          <w:color w:val="263442"/>
          <w:sz w:val="19"/>
        </w:rPr>
        <w:t>Inspect continuity, adhesion, level and movement, then open to traffic only after strength and cure release.</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joint design; existing geometry; edge and reinforcement preparation; nosing placement; seal installation; movement and traffic release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live traffic; joint-edge collapse; silica dust; chemical contact; premature opening.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Joint design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Existing geometry</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Edge and reinforcement preparation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Nosing placement</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Seal installation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Movement and traffic release</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Live traffic</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Joint-edge collapse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Silica dust</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Chemical contact</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Premature opening</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MS-CRP-020</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Concrete Expansion-Joint Repair and Replacement</dc:title>
  <dc:subject>Editable construction method statement template</dc:subject>
  <dc:creator>Method Statement Hub Malaysia</dc:creator>
  <cp:keywords>expansion joint repair, movement joint, joint replacement, sealant</cp:keywords>
  <dc:description>generated by python-docx</dc:description>
  <cp:lastModifiedBy/>
  <cp:revision>1</cp:revision>
  <dcterms:created xsi:type="dcterms:W3CDTF">2013-12-23T23:15:00Z</dcterms:created>
  <dcterms:modified xsi:type="dcterms:W3CDTF">2013-12-23T23:15:00Z</dcterms:modified>
  <cp:category/>
</cp:coreProperties>
</file>